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505C1" w14:textId="2EC743FB"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006F0075">
        <w:rPr>
          <w:rFonts w:ascii="Arial" w:eastAsia="MS Mincho" w:hAnsi="Arial"/>
          <w:b/>
          <w:noProof/>
          <w:sz w:val="24"/>
        </w:rPr>
        <w:t>108</w:t>
      </w:r>
      <w:r w:rsidR="004A20E2">
        <w:rPr>
          <w:rFonts w:ascii="Arial" w:eastAsia="MS Mincho" w:hAnsi="Arial"/>
          <w:b/>
          <w:noProof/>
          <w:sz w:val="24"/>
        </w:rPr>
        <w:t>-bis</w:t>
      </w:r>
      <w:r w:rsidR="006F0075">
        <w:rPr>
          <w:rFonts w:ascii="Arial" w:eastAsia="MS Mincho" w:hAnsi="Arial"/>
          <w:b/>
          <w:noProof/>
          <w:sz w:val="24"/>
        </w:rPr>
        <w:tab/>
      </w:r>
      <w:r w:rsidR="00612603">
        <w:rPr>
          <w:rFonts w:ascii="Arial" w:eastAsia="MS Mincho" w:hAnsi="Arial"/>
          <w:b/>
          <w:noProof/>
          <w:sz w:val="24"/>
        </w:rPr>
        <w:t>R4-231</w:t>
      </w:r>
      <w:bookmarkStart w:id="2" w:name="_GoBack"/>
      <w:bookmarkEnd w:id="2"/>
      <w:r w:rsidR="000F145D" w:rsidRPr="000F145D">
        <w:rPr>
          <w:rFonts w:ascii="Arial" w:eastAsia="MS Mincho" w:hAnsi="Arial"/>
          <w:b/>
          <w:noProof/>
          <w:sz w:val="24"/>
        </w:rPr>
        <w:t>6872</w:t>
      </w:r>
    </w:p>
    <w:p w14:paraId="440AA244" w14:textId="3D6BB1E8" w:rsidR="00901D4B" w:rsidRPr="00901D4B" w:rsidRDefault="00612603" w:rsidP="00901D4B">
      <w:pPr>
        <w:spacing w:after="60"/>
        <w:ind w:left="1985" w:hanging="1985"/>
        <w:rPr>
          <w:b/>
          <w:noProof/>
          <w:sz w:val="24"/>
          <w:lang w:eastAsia="ko-KR"/>
        </w:rPr>
      </w:pPr>
      <w:r>
        <w:rPr>
          <w:rFonts w:ascii="Arial" w:hAnsi="Arial" w:cs="Arial"/>
          <w:b/>
          <w:sz w:val="24"/>
          <w:lang w:eastAsia="ko-KR"/>
        </w:rPr>
        <w:t>Xiamen, China, 9</w:t>
      </w:r>
      <w:r>
        <w:rPr>
          <w:rFonts w:ascii="Arial" w:hAnsi="Arial" w:cs="Arial"/>
          <w:b/>
          <w:sz w:val="24"/>
          <w:vertAlign w:val="superscript"/>
          <w:lang w:eastAsia="ko-KR"/>
        </w:rPr>
        <w:t>th</w:t>
      </w:r>
      <w:r>
        <w:rPr>
          <w:rFonts w:ascii="Arial" w:hAnsi="Arial" w:cs="Arial"/>
          <w:b/>
          <w:sz w:val="24"/>
          <w:lang w:eastAsia="ko-KR"/>
        </w:rPr>
        <w:t xml:space="preserve"> - 13</w:t>
      </w:r>
      <w:r w:rsidR="00901D4B" w:rsidRPr="00901D4B">
        <w:rPr>
          <w:rFonts w:ascii="Arial" w:hAnsi="Arial" w:cs="Arial"/>
          <w:b/>
          <w:sz w:val="24"/>
          <w:vertAlign w:val="superscript"/>
          <w:lang w:eastAsia="ko-KR"/>
        </w:rPr>
        <w:t>th</w:t>
      </w:r>
      <w:r>
        <w:rPr>
          <w:rFonts w:ascii="Arial" w:hAnsi="Arial" w:cs="Arial"/>
          <w:b/>
          <w:sz w:val="24"/>
          <w:lang w:eastAsia="ko-KR"/>
        </w:rPr>
        <w:t xml:space="preserve"> October</w:t>
      </w:r>
      <w:r w:rsidR="00901D4B" w:rsidRPr="00901D4B">
        <w:rPr>
          <w:rFonts w:ascii="Arial" w:hAnsi="Arial" w:cs="Arial"/>
          <w:b/>
          <w:sz w:val="24"/>
          <w:lang w:eastAsia="ko-KR"/>
        </w:rPr>
        <w:t xml:space="preserve"> 2023</w:t>
      </w:r>
    </w:p>
    <w:p w14:paraId="2637FD31" w14:textId="77777777" w:rsidR="001E0A28" w:rsidRPr="00901D4B" w:rsidRDefault="001E0A28" w:rsidP="001E0A28">
      <w:pPr>
        <w:spacing w:after="120"/>
        <w:ind w:left="1985" w:hanging="1985"/>
        <w:rPr>
          <w:rFonts w:ascii="Arial" w:eastAsia="MS Mincho" w:hAnsi="Arial" w:cs="Arial"/>
          <w:b/>
          <w:sz w:val="22"/>
        </w:rPr>
      </w:pPr>
    </w:p>
    <w:p w14:paraId="1768AE98" w14:textId="37A945C8"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612603">
        <w:rPr>
          <w:rFonts w:ascii="Arial" w:eastAsia="MS Mincho" w:hAnsi="Arial" w:cs="Arial"/>
          <w:color w:val="000000"/>
          <w:sz w:val="22"/>
        </w:rPr>
        <w:t>Clarification on the NTN RRM testing procedure</w:t>
      </w:r>
      <w:r w:rsidR="004A20E2">
        <w:rPr>
          <w:rFonts w:ascii="Arial" w:eastAsia="MS Mincho" w:hAnsi="Arial" w:cs="Arial"/>
          <w:color w:val="000000"/>
          <w:sz w:val="22"/>
        </w:rPr>
        <w:t xml:space="preserve"> configuration</w:t>
      </w:r>
    </w:p>
    <w:p w14:paraId="7A2DCA47" w14:textId="5F5E872F" w:rsidR="006F0075" w:rsidRPr="006F0075" w:rsidRDefault="006F0075" w:rsidP="006F0075">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Pr>
          <w:rFonts w:ascii="Arial" w:hAnsi="Arial" w:cs="Arial"/>
          <w:color w:val="000000"/>
          <w:sz w:val="22"/>
          <w:lang w:eastAsia="zh-CN"/>
        </w:rPr>
        <w:t>THALES</w:t>
      </w:r>
    </w:p>
    <w:p w14:paraId="711590E0" w14:textId="63C0E569" w:rsidR="006F0075" w:rsidRPr="006F0075" w:rsidRDefault="006F0075" w:rsidP="006F007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Type</w:t>
      </w:r>
      <w:r w:rsidRPr="008B7FAD">
        <w:rPr>
          <w:rFonts w:ascii="Arial" w:eastAsia="MS Mincho" w:hAnsi="Arial" w:cs="Arial"/>
          <w:b/>
          <w:color w:val="000000"/>
          <w:sz w:val="22"/>
        </w:rPr>
        <w:t>:</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1D7E7433" w14:textId="4B525C97" w:rsidR="00A542C3"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31B6EC64" w14:textId="07ED2D7A" w:rsidR="006F0075" w:rsidRPr="006F0075" w:rsidRDefault="006F0075" w:rsidP="006F00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116FA">
        <w:rPr>
          <w:rFonts w:ascii="Arial" w:eastAsia="PMingLiU" w:hAnsi="Arial" w:cs="Arial"/>
          <w:color w:val="000000"/>
          <w:sz w:val="22"/>
          <w:lang w:val="pt-BR" w:eastAsia="zh-TW"/>
        </w:rPr>
        <w:t>5</w:t>
      </w:r>
      <w:r w:rsidRPr="00B54BA9">
        <w:rPr>
          <w:rFonts w:ascii="Arial" w:eastAsia="PMingLiU" w:hAnsi="Arial" w:cs="Arial"/>
          <w:color w:val="000000"/>
          <w:sz w:val="22"/>
          <w:lang w:eastAsia="zh-TW"/>
        </w:rPr>
        <w:t>.</w:t>
      </w:r>
      <w:r>
        <w:rPr>
          <w:rFonts w:ascii="Arial" w:eastAsia="PMingLiU" w:hAnsi="Arial" w:cs="Arial" w:hint="eastAsia"/>
          <w:color w:val="000000"/>
          <w:sz w:val="22"/>
          <w:lang w:eastAsia="zh-TW"/>
        </w:rPr>
        <w:t>26</w:t>
      </w:r>
      <w:r w:rsidRPr="00B54BA9">
        <w:rPr>
          <w:rFonts w:ascii="Arial" w:eastAsia="PMingLiU" w:hAnsi="Arial" w:cs="Arial"/>
          <w:color w:val="000000"/>
          <w:sz w:val="22"/>
          <w:lang w:eastAsia="zh-TW"/>
        </w:rPr>
        <w:t>.</w:t>
      </w:r>
      <w:r w:rsidR="003116FA">
        <w:rPr>
          <w:rFonts w:ascii="Arial" w:eastAsia="PMingLiU" w:hAnsi="Arial" w:cs="Arial"/>
          <w:color w:val="000000"/>
          <w:sz w:val="22"/>
          <w:lang w:eastAsia="zh-TW"/>
        </w:rPr>
        <w:t>6</w:t>
      </w:r>
      <w:r>
        <w:rPr>
          <w:rFonts w:ascii="Arial" w:eastAsia="PMingLiU" w:hAnsi="Arial" w:cs="Arial" w:hint="eastAsia"/>
          <w:color w:val="000000"/>
          <w:sz w:val="22"/>
          <w:lang w:eastAsia="zh-TW"/>
        </w:rPr>
        <w:t>.1</w:t>
      </w:r>
    </w:p>
    <w:p w14:paraId="0D35CA80" w14:textId="00E7E1C8" w:rsidR="0049368F" w:rsidRPr="001645FB" w:rsidRDefault="00915D73" w:rsidP="001645FB">
      <w:pPr>
        <w:pStyle w:val="Titre1"/>
        <w:rPr>
          <w:rFonts w:eastAsiaTheme="minorEastAsia"/>
          <w:lang w:eastAsia="zh-CN"/>
        </w:rPr>
      </w:pPr>
      <w:r w:rsidRPr="008B7FAD">
        <w:rPr>
          <w:lang w:eastAsia="ja-JP"/>
        </w:rPr>
        <w:t>Introduction</w:t>
      </w:r>
    </w:p>
    <w:p w14:paraId="3DD14BE6" w14:textId="12F07208" w:rsidR="00AA7009" w:rsidRDefault="003116FA" w:rsidP="00AA7009">
      <w:pPr>
        <w:rPr>
          <w:rFonts w:eastAsia="Times New Roman"/>
        </w:rPr>
      </w:pPr>
      <w:r>
        <w:rPr>
          <w:rFonts w:eastAsia="Times New Roman"/>
        </w:rPr>
        <w:t>RP-232682</w:t>
      </w:r>
      <w:r w:rsidR="00AA7009">
        <w:rPr>
          <w:rFonts w:eastAsia="Times New Roman"/>
        </w:rPr>
        <w:t xml:space="preserve">, </w:t>
      </w:r>
      <w:r>
        <w:rPr>
          <w:rFonts w:eastAsia="Times New Roman"/>
        </w:rPr>
        <w:t>“</w:t>
      </w:r>
      <w:r w:rsidRPr="003116FA">
        <w:rPr>
          <w:rFonts w:eastAsia="Times New Roman"/>
        </w:rPr>
        <w:t>Summary of offline discussions for NTN testing</w:t>
      </w:r>
      <w:r>
        <w:rPr>
          <w:rFonts w:eastAsia="Times New Roman"/>
        </w:rPr>
        <w:t>” describes the following agreements from RAN#101:</w:t>
      </w:r>
    </w:p>
    <w:p w14:paraId="24C1D147" w14:textId="2EDC33FE" w:rsidR="00AA7009" w:rsidRPr="00AA7009" w:rsidRDefault="00C11637" w:rsidP="00AA7009">
      <w:pPr>
        <w:rPr>
          <w:b/>
          <w:bCs/>
          <w:highlight w:val="green"/>
          <w:lang w:val="en-US" w:eastAsia="fr-FR"/>
        </w:rPr>
      </w:pPr>
      <w:r>
        <w:rPr>
          <w:b/>
          <w:bCs/>
          <w:highlight w:val="green"/>
          <w:lang w:val="en-US"/>
        </w:rPr>
        <w:t>Way Forward</w:t>
      </w:r>
      <w:r w:rsidR="00AA7009" w:rsidRPr="00AA7009">
        <w:rPr>
          <w:b/>
          <w:bCs/>
          <w:highlight w:val="green"/>
          <w:lang w:val="en-US"/>
        </w:rPr>
        <w:t>:</w:t>
      </w:r>
    </w:p>
    <w:p w14:paraId="0CF032C8" w14:textId="77777777" w:rsidR="00A77AEF" w:rsidRPr="002F0908" w:rsidRDefault="00464E1C" w:rsidP="00C11637">
      <w:pPr>
        <w:pStyle w:val="Default"/>
        <w:numPr>
          <w:ilvl w:val="0"/>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RAN tasks RAN4 to discuss and conclude in Oct meeting on </w:t>
      </w:r>
    </w:p>
    <w:p w14:paraId="75D8E2A4" w14:textId="77777777" w:rsidR="00A77AEF" w:rsidRPr="002F0908" w:rsidRDefault="00464E1C" w:rsidP="00C11637">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testing the frequency error requirements to verify NGSO UE pre-compensation functionality for Doppler shift, which will be implemented in the RAN5 NTN specifications</w:t>
      </w:r>
    </w:p>
    <w:p w14:paraId="1C7BB26E" w14:textId="77777777" w:rsidR="00A77AEF" w:rsidRPr="002F0908" w:rsidRDefault="00464E1C"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Doppler shift, which is randomly selected out of a range of Doppler shift values decided by RAN4, as the condition in a test</w:t>
      </w:r>
    </w:p>
    <w:p w14:paraId="5078DB62" w14:textId="77777777" w:rsidR="00A77AEF" w:rsidRPr="002F0908" w:rsidRDefault="00464E1C" w:rsidP="00C11637">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RRM uplink timing test cases to verify NGSO UE delay pre-compensation functionality, which can be implemented in RAN5 NTN specifications</w:t>
      </w:r>
    </w:p>
    <w:p w14:paraId="47852BFF" w14:textId="77777777" w:rsidR="00A77AEF" w:rsidRPr="002F0908" w:rsidRDefault="00464E1C"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delay, which is randomly selected out of a range of delay values decided by RAN4, as the condition in a test</w:t>
      </w:r>
    </w:p>
    <w:p w14:paraId="5AF5B6F8" w14:textId="77777777" w:rsidR="00A77AEF" w:rsidRPr="002F0908" w:rsidRDefault="00464E1C"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Note: For all the other NTN RRM test cases (except NGSO scenario in UE timing TCs), zero doppler shift and zero timing shift are assumed to be configured for RAN5 conformance testing </w:t>
      </w:r>
    </w:p>
    <w:p w14:paraId="1F792010" w14:textId="77777777" w:rsidR="00A77AEF" w:rsidRPr="002F0908" w:rsidRDefault="00464E1C" w:rsidP="00C11637">
      <w:pPr>
        <w:pStyle w:val="Default"/>
        <w:numPr>
          <w:ilvl w:val="0"/>
          <w:numId w:val="37"/>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Further discuss TE-emulated channel model with delay and Doppler shifts matching the satellite propagator model in future release i.e. Rel-19</w:t>
      </w:r>
    </w:p>
    <w:p w14:paraId="04CFC2BC" w14:textId="77777777" w:rsidR="00A77AEF" w:rsidRPr="002F0908" w:rsidRDefault="00464E1C" w:rsidP="00C11637">
      <w:pPr>
        <w:pStyle w:val="Default"/>
        <w:numPr>
          <w:ilvl w:val="0"/>
          <w:numId w:val="38"/>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No changes to the RAN4 core requirements</w:t>
      </w:r>
    </w:p>
    <w:p w14:paraId="6AC2BB03" w14:textId="77777777" w:rsidR="003116FA" w:rsidRDefault="003116FA" w:rsidP="00CB2CE9">
      <w:pPr>
        <w:pStyle w:val="Default"/>
        <w:jc w:val="both"/>
        <w:rPr>
          <w:rFonts w:ascii="Times New Roman" w:eastAsia="Times New Roman" w:hAnsi="Times New Roman" w:cs="Times New Roman"/>
          <w:color w:val="auto"/>
          <w:sz w:val="20"/>
          <w:szCs w:val="20"/>
        </w:rPr>
      </w:pPr>
    </w:p>
    <w:p w14:paraId="43CD5DB9" w14:textId="2520089D" w:rsidR="006F0075" w:rsidRDefault="00C11637"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However, is not entirely clear if there is a typo in the way forward or not. </w:t>
      </w:r>
      <w:r w:rsidR="006F0075" w:rsidRPr="006F0075">
        <w:rPr>
          <w:rFonts w:ascii="Times New Roman" w:eastAsia="Times New Roman" w:hAnsi="Times New Roman" w:cs="Times New Roman"/>
          <w:color w:val="auto"/>
          <w:sz w:val="20"/>
          <w:szCs w:val="20"/>
        </w:rPr>
        <w:t xml:space="preserve">The scope of this document is to </w:t>
      </w:r>
      <w:r>
        <w:rPr>
          <w:rFonts w:ascii="Times New Roman" w:eastAsia="Times New Roman" w:hAnsi="Times New Roman" w:cs="Times New Roman"/>
          <w:color w:val="auto"/>
          <w:sz w:val="20"/>
          <w:szCs w:val="20"/>
        </w:rPr>
        <w:t xml:space="preserve">clarify </w:t>
      </w:r>
      <w:r w:rsidR="006F0075" w:rsidRPr="006F0075">
        <w:rPr>
          <w:rFonts w:ascii="Times New Roman" w:eastAsia="Times New Roman" w:hAnsi="Times New Roman" w:cs="Times New Roman"/>
          <w:color w:val="auto"/>
          <w:sz w:val="20"/>
          <w:szCs w:val="20"/>
        </w:rPr>
        <w:t>NTN</w:t>
      </w:r>
      <w:r>
        <w:rPr>
          <w:rFonts w:ascii="Times New Roman" w:eastAsia="Times New Roman" w:hAnsi="Times New Roman" w:cs="Times New Roman"/>
          <w:color w:val="auto"/>
          <w:sz w:val="20"/>
          <w:szCs w:val="20"/>
        </w:rPr>
        <w:t xml:space="preserve"> RRM testing procedure configuration.</w:t>
      </w:r>
    </w:p>
    <w:p w14:paraId="58F73012" w14:textId="77777777" w:rsidR="003478C0" w:rsidRDefault="003478C0" w:rsidP="00CB2CE9">
      <w:pPr>
        <w:pStyle w:val="Default"/>
        <w:jc w:val="both"/>
        <w:rPr>
          <w:rFonts w:ascii="Times New Roman" w:eastAsia="Times New Roman" w:hAnsi="Times New Roman" w:cs="Times New Roman"/>
          <w:color w:val="auto"/>
          <w:sz w:val="20"/>
          <w:szCs w:val="20"/>
        </w:rPr>
      </w:pPr>
    </w:p>
    <w:p w14:paraId="01F39843" w14:textId="0A71B474" w:rsidR="0049368F" w:rsidRPr="008B7FAD" w:rsidRDefault="00C11637" w:rsidP="00F34F9E">
      <w:pPr>
        <w:pStyle w:val="Titre1"/>
        <w:rPr>
          <w:lang w:eastAsia="ja-JP"/>
        </w:rPr>
      </w:pPr>
      <w:r>
        <w:rPr>
          <w:lang w:eastAsia="ja-JP"/>
        </w:rPr>
        <w:t>Clarification of the NTN RRM testing procedure configuration</w:t>
      </w:r>
    </w:p>
    <w:p w14:paraId="065AA053" w14:textId="77777777" w:rsidR="002F0908" w:rsidRDefault="002F0908" w:rsidP="00C11637">
      <w:pPr>
        <w:jc w:val="both"/>
        <w:rPr>
          <w:rFonts w:eastAsia="Times New Roman"/>
          <w:lang w:val="en-US" w:eastAsia="zh-CN"/>
        </w:rPr>
      </w:pPr>
    </w:p>
    <w:p w14:paraId="56A7D877" w14:textId="52EA6CBE" w:rsidR="00AA7009" w:rsidRDefault="00C11637" w:rsidP="00C11637">
      <w:pPr>
        <w:jc w:val="both"/>
        <w:rPr>
          <w:rFonts w:eastAsia="Times New Roman"/>
          <w:lang w:val="en-US" w:eastAsia="zh-CN"/>
        </w:rPr>
      </w:pPr>
      <w:r w:rsidRPr="00C11637">
        <w:rPr>
          <w:rFonts w:eastAsia="Times New Roman"/>
          <w:lang w:val="en-US" w:eastAsia="zh-CN"/>
        </w:rPr>
        <w:t>It is believed that</w:t>
      </w:r>
      <w:r>
        <w:rPr>
          <w:rFonts w:eastAsia="Times New Roman"/>
          <w:lang w:val="en-US" w:eastAsia="zh-CN"/>
        </w:rPr>
        <w:t xml:space="preserve"> there is a confusion between zero timing shift and zero timing drift. Therefore the following Note should be probably interpreted such as: “</w:t>
      </w:r>
      <w:r w:rsidRPr="00C11637">
        <w:rPr>
          <w:rFonts w:eastAsia="Times New Roman"/>
          <w:lang w:val="en-US" w:eastAsia="zh-CN"/>
        </w:rPr>
        <w:t xml:space="preserve">Note: For all the other NTN RRM test cases (except NGSO scenario in UE timing TCs), zero doppler shift and zero timing </w:t>
      </w:r>
      <w:r w:rsidRPr="00C11637">
        <w:rPr>
          <w:rFonts w:eastAsia="Times New Roman"/>
          <w:strike/>
          <w:highlight w:val="yellow"/>
          <w:lang w:val="en-US" w:eastAsia="zh-CN"/>
        </w:rPr>
        <w:t>shift</w:t>
      </w:r>
      <w:r w:rsidRPr="00C11637">
        <w:rPr>
          <w:rFonts w:eastAsia="Times New Roman"/>
          <w:highlight w:val="yellow"/>
          <w:lang w:val="en-US" w:eastAsia="zh-CN"/>
        </w:rPr>
        <w:t xml:space="preserve"> drift</w:t>
      </w:r>
      <w:r w:rsidRPr="00C11637">
        <w:rPr>
          <w:rFonts w:eastAsia="Times New Roman"/>
          <w:lang w:val="en-US" w:eastAsia="zh-CN"/>
        </w:rPr>
        <w:t xml:space="preserve"> are assumed to be configured for RAN5 conformance testing</w:t>
      </w:r>
      <w:r>
        <w:rPr>
          <w:rFonts w:eastAsia="Times New Roman"/>
          <w:lang w:val="en-US" w:eastAsia="zh-CN"/>
        </w:rPr>
        <w:t>” resulting in the following proposal for RRM uplink timing test cases:</w:t>
      </w:r>
    </w:p>
    <w:p w14:paraId="137A6D48" w14:textId="3BC8C061" w:rsidR="00C11637" w:rsidRPr="002F0908" w:rsidRDefault="00C11637" w:rsidP="00C11637">
      <w:pPr>
        <w:jc w:val="both"/>
        <w:rPr>
          <w:rFonts w:eastAsia="Times New Roman"/>
          <w:b/>
          <w:lang w:val="en-US" w:eastAsia="zh-CN"/>
        </w:rPr>
      </w:pPr>
      <w:r w:rsidRPr="002F0908">
        <w:rPr>
          <w:rFonts w:eastAsia="Times New Roman"/>
          <w:b/>
          <w:lang w:val="en-US" w:eastAsia="zh-CN"/>
        </w:rPr>
        <w:t>Proposal 1:</w:t>
      </w:r>
    </w:p>
    <w:p w14:paraId="6843CC2D" w14:textId="77777777" w:rsidR="00C11637" w:rsidRPr="002F0908" w:rsidRDefault="00C11637" w:rsidP="00C11637">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RRM uplink timing test cases to verify NGSO UE delay pre-compensation functionality, which can be implemented in RAN5 NTN specifications</w:t>
      </w:r>
    </w:p>
    <w:p w14:paraId="0BFCBEC1" w14:textId="77777777" w:rsidR="00C11637" w:rsidRPr="002F0908" w:rsidRDefault="00C11637"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delay, which is randomly selected out of a range of delay values decided by RAN4, as the condition in a test</w:t>
      </w:r>
    </w:p>
    <w:p w14:paraId="7A2EB4DF" w14:textId="487E847A" w:rsidR="00C11637" w:rsidRPr="002F0908" w:rsidRDefault="00C11637"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Note: For all the other NTN RRM test cases (except NGSO scenario in UE timing TCs), zero doppler shift and zero timing </w:t>
      </w:r>
      <w:r w:rsidRPr="002F0908">
        <w:rPr>
          <w:rFonts w:ascii="Times New Roman" w:eastAsia="Times New Roman" w:hAnsi="Times New Roman" w:cs="Times New Roman"/>
          <w:strike/>
          <w:sz w:val="20"/>
          <w:szCs w:val="20"/>
          <w:highlight w:val="yellow"/>
        </w:rPr>
        <w:t xml:space="preserve">shift </w:t>
      </w:r>
      <w:r w:rsidRPr="002F0908">
        <w:rPr>
          <w:rFonts w:ascii="Times New Roman" w:eastAsia="Times New Roman" w:hAnsi="Times New Roman" w:cs="Times New Roman"/>
          <w:sz w:val="20"/>
          <w:szCs w:val="20"/>
          <w:highlight w:val="yellow"/>
        </w:rPr>
        <w:t>drift</w:t>
      </w:r>
      <w:r w:rsidRPr="002F0908">
        <w:rPr>
          <w:rFonts w:ascii="Times New Roman" w:eastAsia="Times New Roman" w:hAnsi="Times New Roman" w:cs="Times New Roman"/>
          <w:sz w:val="20"/>
          <w:szCs w:val="20"/>
        </w:rPr>
        <w:t xml:space="preserve"> are assumed to be configured for RAN5 conformance testing </w:t>
      </w:r>
    </w:p>
    <w:p w14:paraId="2C7805B9" w14:textId="133F8132" w:rsidR="00C11637" w:rsidRDefault="00C11637" w:rsidP="00AA7009">
      <w:pPr>
        <w:rPr>
          <w:rFonts w:eastAsia="Times New Roman"/>
          <w:lang w:val="en-US" w:eastAsia="zh-CN"/>
        </w:rPr>
      </w:pPr>
    </w:p>
    <w:p w14:paraId="064C1C21" w14:textId="593725BB" w:rsidR="00807311" w:rsidRDefault="002F0908" w:rsidP="00807311">
      <w:pPr>
        <w:jc w:val="both"/>
        <w:rPr>
          <w:rFonts w:eastAsia="Times New Roman"/>
          <w:lang w:val="en-US" w:eastAsia="zh-CN"/>
        </w:rPr>
      </w:pPr>
      <w:r>
        <w:rPr>
          <w:rFonts w:eastAsia="Times New Roman"/>
          <w:lang w:val="en-US" w:eastAsia="zh-CN"/>
        </w:rPr>
        <w:lastRenderedPageBreak/>
        <w:t xml:space="preserve">This would be </w:t>
      </w:r>
      <w:r w:rsidR="00807311">
        <w:rPr>
          <w:rFonts w:eastAsia="Times New Roman"/>
          <w:lang w:val="en-US" w:eastAsia="zh-CN"/>
        </w:rPr>
        <w:t xml:space="preserve">more in line with the previous </w:t>
      </w:r>
      <w:r>
        <w:rPr>
          <w:rFonts w:eastAsia="Times New Roman"/>
          <w:lang w:val="en-US" w:eastAsia="zh-CN"/>
        </w:rPr>
        <w:t>phrase that</w:t>
      </w:r>
      <w:r w:rsidR="00807311">
        <w:rPr>
          <w:rFonts w:eastAsia="Times New Roman"/>
          <w:lang w:val="en-US" w:eastAsia="zh-CN"/>
        </w:rPr>
        <w:t xml:space="preserve"> claims that “an artificial fixed delay” </w:t>
      </w:r>
      <w:r>
        <w:rPr>
          <w:rFonts w:eastAsia="Times New Roman"/>
          <w:lang w:val="en-US" w:eastAsia="zh-CN"/>
        </w:rPr>
        <w:t xml:space="preserve">can be </w:t>
      </w:r>
      <w:r w:rsidR="00807311">
        <w:rPr>
          <w:rFonts w:eastAsia="Times New Roman"/>
          <w:lang w:val="en-US" w:eastAsia="zh-CN"/>
        </w:rPr>
        <w:t>used for RRM uplink timing test.</w:t>
      </w:r>
    </w:p>
    <w:p w14:paraId="74900730" w14:textId="71776BA2" w:rsidR="003478C0" w:rsidRDefault="002F0908" w:rsidP="00807311">
      <w:pPr>
        <w:jc w:val="both"/>
        <w:rPr>
          <w:rFonts w:eastAsia="Times New Roman"/>
          <w:lang w:val="en-US" w:eastAsia="zh-CN"/>
        </w:rPr>
      </w:pPr>
      <w:r>
        <w:rPr>
          <w:rFonts w:eastAsia="Times New Roman"/>
          <w:lang w:val="en-US" w:eastAsia="zh-CN"/>
        </w:rPr>
        <w:t>However, i</w:t>
      </w:r>
      <w:r w:rsidR="003478C0">
        <w:rPr>
          <w:rFonts w:eastAsia="Times New Roman"/>
          <w:lang w:val="en-US" w:eastAsia="zh-CN"/>
        </w:rPr>
        <w:t>f this was not the initial intention, we propose the following clarification:</w:t>
      </w:r>
    </w:p>
    <w:p w14:paraId="746141EA" w14:textId="77777777" w:rsidR="002F0908" w:rsidRDefault="002F0908" w:rsidP="003478C0">
      <w:pPr>
        <w:jc w:val="both"/>
        <w:rPr>
          <w:rFonts w:eastAsia="Times New Roman"/>
          <w:b/>
          <w:lang w:val="en-US" w:eastAsia="zh-CN"/>
        </w:rPr>
      </w:pPr>
    </w:p>
    <w:p w14:paraId="1E15B205" w14:textId="5DC547D3" w:rsidR="003478C0" w:rsidRPr="002F0908" w:rsidRDefault="003478C0" w:rsidP="003478C0">
      <w:pPr>
        <w:jc w:val="both"/>
        <w:rPr>
          <w:rFonts w:eastAsia="Times New Roman"/>
          <w:b/>
          <w:lang w:val="en-US" w:eastAsia="zh-CN"/>
        </w:rPr>
      </w:pPr>
      <w:r w:rsidRPr="002F0908">
        <w:rPr>
          <w:rFonts w:eastAsia="Times New Roman"/>
          <w:b/>
          <w:lang w:val="en-US" w:eastAsia="zh-CN"/>
        </w:rPr>
        <w:t>Proposal 2 (if Proposal 1 not agreed):</w:t>
      </w:r>
    </w:p>
    <w:p w14:paraId="415B266F" w14:textId="77777777" w:rsidR="003478C0" w:rsidRPr="002F0908" w:rsidRDefault="003478C0" w:rsidP="003478C0">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RRM uplink timing test cases to verify NGSO UE delay pre-compensation functionality, which can be implemented in RAN5 NTN specifications</w:t>
      </w:r>
    </w:p>
    <w:p w14:paraId="60DE4823" w14:textId="3960676A" w:rsidR="003478C0" w:rsidRPr="002F0908" w:rsidRDefault="003478C0" w:rsidP="003478C0">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delay, which is randomly selected out of a range of delay values decided by RAN4, as the condition in a test</w:t>
      </w:r>
    </w:p>
    <w:p w14:paraId="426C222D" w14:textId="33002E22" w:rsidR="003478C0" w:rsidRPr="002F0908" w:rsidRDefault="003478C0" w:rsidP="003478C0">
      <w:pPr>
        <w:pStyle w:val="Default"/>
        <w:numPr>
          <w:ilvl w:val="3"/>
          <w:numId w:val="36"/>
        </w:numPr>
        <w:jc w:val="both"/>
        <w:rPr>
          <w:rFonts w:ascii="Times New Roman" w:eastAsia="Times New Roman" w:hAnsi="Times New Roman" w:cs="Times New Roman"/>
          <w:sz w:val="20"/>
          <w:szCs w:val="20"/>
          <w:highlight w:val="yellow"/>
        </w:rPr>
      </w:pPr>
      <w:r w:rsidRPr="002F0908">
        <w:rPr>
          <w:rFonts w:ascii="Times New Roman" w:eastAsia="Times New Roman" w:hAnsi="Times New Roman" w:cs="Times New Roman"/>
          <w:sz w:val="20"/>
          <w:szCs w:val="20"/>
          <w:highlight w:val="yellow"/>
        </w:rPr>
        <w:t xml:space="preserve">Note1: The artificial fixed Delay configuration (for uplink timing test case only) does not imply a zero Doppler configuration. </w:t>
      </w:r>
    </w:p>
    <w:p w14:paraId="391DD147" w14:textId="7E72E6E8" w:rsidR="003478C0" w:rsidRPr="002F0908" w:rsidRDefault="003478C0" w:rsidP="003478C0">
      <w:pPr>
        <w:pStyle w:val="Default"/>
        <w:numPr>
          <w:ilvl w:val="3"/>
          <w:numId w:val="36"/>
        </w:numPr>
        <w:jc w:val="both"/>
        <w:rPr>
          <w:rFonts w:ascii="Times New Roman" w:eastAsia="Times New Roman" w:hAnsi="Times New Roman" w:cs="Times New Roman"/>
          <w:sz w:val="20"/>
          <w:szCs w:val="20"/>
          <w:highlight w:val="yellow"/>
        </w:rPr>
      </w:pPr>
      <w:r w:rsidRPr="002F0908">
        <w:rPr>
          <w:rFonts w:ascii="Times New Roman" w:eastAsia="Times New Roman" w:hAnsi="Times New Roman" w:cs="Times New Roman"/>
          <w:sz w:val="20"/>
          <w:szCs w:val="20"/>
          <w:highlight w:val="yellow"/>
        </w:rPr>
        <w:t xml:space="preserve">Note2: The random Fixed pair [Delay, Doppler] relates to a specific channel state and respective ephemeris information. </w:t>
      </w:r>
    </w:p>
    <w:p w14:paraId="4A82626C" w14:textId="06FC8B57" w:rsidR="003478C0" w:rsidRPr="002F0908" w:rsidRDefault="003478C0" w:rsidP="003478C0">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Note: For all the other NTN RRM test cases (except NGSO scenario in UE timing TCs), zero doppler shift and zero timing </w:t>
      </w:r>
      <w:r w:rsidRPr="002F0908">
        <w:rPr>
          <w:rFonts w:ascii="Times New Roman" w:eastAsia="Times New Roman" w:hAnsi="Times New Roman" w:cs="Times New Roman"/>
          <w:strike/>
          <w:sz w:val="20"/>
          <w:szCs w:val="20"/>
          <w:highlight w:val="yellow"/>
        </w:rPr>
        <w:t>shift</w:t>
      </w:r>
      <w:r w:rsidRPr="002F0908">
        <w:rPr>
          <w:rFonts w:ascii="Times New Roman" w:eastAsia="Times New Roman" w:hAnsi="Times New Roman" w:cs="Times New Roman"/>
          <w:sz w:val="20"/>
          <w:szCs w:val="20"/>
          <w:highlight w:val="yellow"/>
        </w:rPr>
        <w:t xml:space="preserve"> Delay</w:t>
      </w:r>
      <w:r w:rsidRPr="002F0908">
        <w:rPr>
          <w:rFonts w:ascii="Times New Roman" w:eastAsia="Times New Roman" w:hAnsi="Times New Roman" w:cs="Times New Roman"/>
          <w:sz w:val="20"/>
          <w:szCs w:val="20"/>
        </w:rPr>
        <w:t xml:space="preserve"> are assumed to be configured for RAN5 conformance testing </w:t>
      </w:r>
    </w:p>
    <w:p w14:paraId="217A4D9E" w14:textId="77777777" w:rsidR="003478C0" w:rsidRPr="00C11637" w:rsidRDefault="003478C0" w:rsidP="003478C0">
      <w:pPr>
        <w:pStyle w:val="Default"/>
        <w:ind w:left="2160"/>
        <w:jc w:val="both"/>
        <w:rPr>
          <w:rFonts w:eastAsia="Times New Roman"/>
          <w:sz w:val="18"/>
        </w:rPr>
      </w:pPr>
    </w:p>
    <w:p w14:paraId="229CC47D" w14:textId="14A71B8E" w:rsidR="00AA7009" w:rsidRPr="008B7FAD" w:rsidRDefault="00807311" w:rsidP="00AA7009">
      <w:pPr>
        <w:pStyle w:val="Titre1"/>
        <w:rPr>
          <w:rFonts w:cs="Arial"/>
          <w:lang w:eastAsia="ja-JP"/>
        </w:rPr>
      </w:pPr>
      <w:r>
        <w:rPr>
          <w:rFonts w:cs="Arial"/>
          <w:lang w:eastAsia="ja-JP"/>
        </w:rPr>
        <w:t>Conclusion</w:t>
      </w:r>
    </w:p>
    <w:p w14:paraId="2ADD81FC" w14:textId="77777777" w:rsidR="002F0908" w:rsidRDefault="002F0908" w:rsidP="00807311">
      <w:pPr>
        <w:jc w:val="both"/>
        <w:rPr>
          <w:rFonts w:eastAsia="Times New Roman"/>
          <w:b/>
          <w:lang w:val="en-US" w:eastAsia="zh-CN"/>
        </w:rPr>
      </w:pPr>
    </w:p>
    <w:p w14:paraId="6C7145A6" w14:textId="1B30669E" w:rsidR="00807311" w:rsidRPr="00C11637" w:rsidRDefault="00807311" w:rsidP="00807311">
      <w:pPr>
        <w:jc w:val="both"/>
        <w:rPr>
          <w:rFonts w:eastAsia="Times New Roman"/>
          <w:b/>
          <w:lang w:val="en-US" w:eastAsia="zh-CN"/>
        </w:rPr>
      </w:pPr>
      <w:r w:rsidRPr="00C11637">
        <w:rPr>
          <w:rFonts w:eastAsia="Times New Roman"/>
          <w:b/>
          <w:lang w:val="en-US" w:eastAsia="zh-CN"/>
        </w:rPr>
        <w:t>Proposal 1:</w:t>
      </w:r>
      <w:r>
        <w:rPr>
          <w:rFonts w:eastAsia="Times New Roman"/>
          <w:b/>
          <w:lang w:val="en-US" w:eastAsia="zh-CN"/>
        </w:rPr>
        <w:t xml:space="preserve"> </w:t>
      </w:r>
      <w:r w:rsidRPr="00807311">
        <w:rPr>
          <w:rFonts w:eastAsia="Times New Roman"/>
          <w:lang w:val="en-US" w:eastAsia="zh-CN"/>
        </w:rPr>
        <w:t xml:space="preserve">RAN4 to correct the typo from RAN plenary Way Forward </w:t>
      </w:r>
      <w:r>
        <w:rPr>
          <w:rFonts w:eastAsia="Times New Roman"/>
        </w:rPr>
        <w:t>RP-232682</w:t>
      </w:r>
      <w:r w:rsidRPr="00807311">
        <w:rPr>
          <w:rFonts w:eastAsia="Times New Roman"/>
          <w:lang w:val="en-US" w:eastAsia="zh-CN"/>
        </w:rPr>
        <w:t xml:space="preserve"> (if any)</w:t>
      </w:r>
    </w:p>
    <w:p w14:paraId="5089EEA9" w14:textId="77777777" w:rsidR="00807311" w:rsidRPr="002F0908" w:rsidRDefault="00807311" w:rsidP="00807311">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RRM uplink timing test cases to verify NGSO UE delay pre-compensation functionality, which can be implemented in RAN5 NTN specifications</w:t>
      </w:r>
    </w:p>
    <w:p w14:paraId="56959EE3" w14:textId="77777777" w:rsidR="00807311" w:rsidRPr="002F0908" w:rsidRDefault="00807311" w:rsidP="00807311">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delay, which is randomly selected out of a range of delay values decided by RAN4, as the condition in a test</w:t>
      </w:r>
    </w:p>
    <w:p w14:paraId="44FD4DF8" w14:textId="037051BE" w:rsidR="00807311" w:rsidRPr="002F0908" w:rsidRDefault="00807311" w:rsidP="00807311">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Note: For all the other NTN RRM test cases (except NGSO sc</w:t>
      </w:r>
      <w:r w:rsidR="003478C0" w:rsidRPr="002F0908">
        <w:rPr>
          <w:rFonts w:ascii="Times New Roman" w:eastAsia="Times New Roman" w:hAnsi="Times New Roman" w:cs="Times New Roman"/>
          <w:sz w:val="20"/>
          <w:szCs w:val="20"/>
        </w:rPr>
        <w:t xml:space="preserve">enario in UE timing TCs), zero </w:t>
      </w:r>
      <w:r w:rsidR="003478C0" w:rsidRPr="002F0908">
        <w:rPr>
          <w:rFonts w:ascii="Times New Roman" w:eastAsia="Times New Roman" w:hAnsi="Times New Roman" w:cs="Times New Roman"/>
          <w:sz w:val="20"/>
          <w:szCs w:val="20"/>
          <w:highlight w:val="yellow"/>
        </w:rPr>
        <w:t>D</w:t>
      </w:r>
      <w:r w:rsidRPr="002F0908">
        <w:rPr>
          <w:rFonts w:ascii="Times New Roman" w:eastAsia="Times New Roman" w:hAnsi="Times New Roman" w:cs="Times New Roman"/>
          <w:sz w:val="20"/>
          <w:szCs w:val="20"/>
        </w:rPr>
        <w:t xml:space="preserve">oppler shift and zero timing </w:t>
      </w:r>
      <w:r w:rsidRPr="002F0908">
        <w:rPr>
          <w:rFonts w:ascii="Times New Roman" w:eastAsia="Times New Roman" w:hAnsi="Times New Roman" w:cs="Times New Roman"/>
          <w:strike/>
          <w:sz w:val="20"/>
          <w:szCs w:val="20"/>
          <w:highlight w:val="yellow"/>
        </w:rPr>
        <w:t xml:space="preserve">shift </w:t>
      </w:r>
      <w:r w:rsidRPr="002F0908">
        <w:rPr>
          <w:rFonts w:ascii="Times New Roman" w:eastAsia="Times New Roman" w:hAnsi="Times New Roman" w:cs="Times New Roman"/>
          <w:sz w:val="20"/>
          <w:szCs w:val="20"/>
          <w:highlight w:val="yellow"/>
        </w:rPr>
        <w:t>drift</w:t>
      </w:r>
      <w:r w:rsidRPr="002F0908">
        <w:rPr>
          <w:rFonts w:ascii="Times New Roman" w:eastAsia="Times New Roman" w:hAnsi="Times New Roman" w:cs="Times New Roman"/>
          <w:sz w:val="20"/>
          <w:szCs w:val="20"/>
        </w:rPr>
        <w:t xml:space="preserve"> are assumed to be configured for RAN5 conformance testing </w:t>
      </w:r>
    </w:p>
    <w:p w14:paraId="12461C26" w14:textId="3CB086B5" w:rsidR="006478D4" w:rsidRDefault="006478D4" w:rsidP="00AA7009">
      <w:pPr>
        <w:jc w:val="both"/>
        <w:rPr>
          <w:rFonts w:ascii="Arial" w:hAnsi="Arial" w:cs="Arial"/>
          <w:lang w:val="en-US" w:eastAsia="zh-CN"/>
        </w:rPr>
      </w:pPr>
    </w:p>
    <w:p w14:paraId="5AE146FE" w14:textId="77777777" w:rsidR="003478C0" w:rsidRPr="00C11637" w:rsidRDefault="003478C0" w:rsidP="003478C0">
      <w:pPr>
        <w:jc w:val="both"/>
        <w:rPr>
          <w:rFonts w:eastAsia="Times New Roman"/>
          <w:b/>
          <w:lang w:val="en-US" w:eastAsia="zh-CN"/>
        </w:rPr>
      </w:pPr>
      <w:r>
        <w:rPr>
          <w:rFonts w:eastAsia="Times New Roman"/>
          <w:b/>
          <w:lang w:val="en-US" w:eastAsia="zh-CN"/>
        </w:rPr>
        <w:t>Proposal 2 (if Proposal 1 not agreed)</w:t>
      </w:r>
      <w:r w:rsidRPr="00C11637">
        <w:rPr>
          <w:rFonts w:eastAsia="Times New Roman"/>
          <w:b/>
          <w:lang w:val="en-US" w:eastAsia="zh-CN"/>
        </w:rPr>
        <w:t>:</w:t>
      </w:r>
    </w:p>
    <w:p w14:paraId="0F6D6DD8" w14:textId="77777777" w:rsidR="003478C0" w:rsidRPr="002F0908" w:rsidRDefault="003478C0" w:rsidP="003478C0">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RRM uplink timing test cases to verify NGSO UE delay pre-compensation functionality, which can be implemented in RAN5 NTN specifications</w:t>
      </w:r>
    </w:p>
    <w:p w14:paraId="741BBCB3" w14:textId="77777777" w:rsidR="003478C0" w:rsidRPr="002F0908" w:rsidRDefault="003478C0" w:rsidP="003478C0">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delay, which is randomly selected out of a range of delay values decided by RAN4, as the condition in a test</w:t>
      </w:r>
    </w:p>
    <w:p w14:paraId="672318EF" w14:textId="77777777" w:rsidR="003478C0" w:rsidRPr="002F0908" w:rsidRDefault="003478C0" w:rsidP="003478C0">
      <w:pPr>
        <w:pStyle w:val="Default"/>
        <w:numPr>
          <w:ilvl w:val="3"/>
          <w:numId w:val="36"/>
        </w:numPr>
        <w:jc w:val="both"/>
        <w:rPr>
          <w:rFonts w:ascii="Times New Roman" w:eastAsia="Times New Roman" w:hAnsi="Times New Roman" w:cs="Times New Roman"/>
          <w:sz w:val="20"/>
          <w:szCs w:val="20"/>
          <w:highlight w:val="yellow"/>
        </w:rPr>
      </w:pPr>
      <w:r w:rsidRPr="002F0908">
        <w:rPr>
          <w:rFonts w:ascii="Times New Roman" w:eastAsia="Times New Roman" w:hAnsi="Times New Roman" w:cs="Times New Roman"/>
          <w:sz w:val="20"/>
          <w:szCs w:val="20"/>
          <w:highlight w:val="yellow"/>
        </w:rPr>
        <w:t xml:space="preserve">Note1: The artificial fixed Delay configuration (for uplink timing test case only) does not imply a zero Doppler configuration. </w:t>
      </w:r>
    </w:p>
    <w:p w14:paraId="4880770B" w14:textId="77777777" w:rsidR="003478C0" w:rsidRPr="002F0908" w:rsidRDefault="003478C0" w:rsidP="003478C0">
      <w:pPr>
        <w:pStyle w:val="Default"/>
        <w:numPr>
          <w:ilvl w:val="3"/>
          <w:numId w:val="36"/>
        </w:numPr>
        <w:jc w:val="both"/>
        <w:rPr>
          <w:rFonts w:ascii="Times New Roman" w:eastAsia="Times New Roman" w:hAnsi="Times New Roman" w:cs="Times New Roman"/>
          <w:sz w:val="20"/>
          <w:szCs w:val="20"/>
          <w:highlight w:val="yellow"/>
        </w:rPr>
      </w:pPr>
      <w:r w:rsidRPr="002F0908">
        <w:rPr>
          <w:rFonts w:ascii="Times New Roman" w:eastAsia="Times New Roman" w:hAnsi="Times New Roman" w:cs="Times New Roman"/>
          <w:sz w:val="20"/>
          <w:szCs w:val="20"/>
          <w:highlight w:val="yellow"/>
        </w:rPr>
        <w:t xml:space="preserve">Note2: The random Fixed pair [Delay, Doppler] relates to a specific channel state and respective ephemeris information. </w:t>
      </w:r>
    </w:p>
    <w:p w14:paraId="0363C242" w14:textId="1FD94A39" w:rsidR="003478C0" w:rsidRPr="002F0908" w:rsidRDefault="003478C0" w:rsidP="003478C0">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Note: For all the other NTN RRM test cases (except NGSO scenario in UE timing TCs), zero </w:t>
      </w:r>
      <w:r w:rsidRPr="002F0908">
        <w:rPr>
          <w:rFonts w:ascii="Times New Roman" w:eastAsia="Times New Roman" w:hAnsi="Times New Roman" w:cs="Times New Roman"/>
          <w:sz w:val="20"/>
          <w:szCs w:val="20"/>
          <w:highlight w:val="yellow"/>
        </w:rPr>
        <w:t>D</w:t>
      </w:r>
      <w:r w:rsidRPr="002F0908">
        <w:rPr>
          <w:rFonts w:ascii="Times New Roman" w:eastAsia="Times New Roman" w:hAnsi="Times New Roman" w:cs="Times New Roman"/>
          <w:sz w:val="20"/>
          <w:szCs w:val="20"/>
        </w:rPr>
        <w:t xml:space="preserve">oppler shift and zero timing </w:t>
      </w:r>
      <w:r w:rsidRPr="002F0908">
        <w:rPr>
          <w:rFonts w:ascii="Times New Roman" w:eastAsia="Times New Roman" w:hAnsi="Times New Roman" w:cs="Times New Roman"/>
          <w:strike/>
          <w:sz w:val="20"/>
          <w:szCs w:val="20"/>
          <w:highlight w:val="yellow"/>
        </w:rPr>
        <w:t>shift</w:t>
      </w:r>
      <w:r w:rsidRPr="002F0908">
        <w:rPr>
          <w:rFonts w:ascii="Times New Roman" w:eastAsia="Times New Roman" w:hAnsi="Times New Roman" w:cs="Times New Roman"/>
          <w:sz w:val="20"/>
          <w:szCs w:val="20"/>
          <w:highlight w:val="yellow"/>
        </w:rPr>
        <w:t xml:space="preserve"> Delay</w:t>
      </w:r>
      <w:r w:rsidRPr="002F0908">
        <w:rPr>
          <w:rFonts w:ascii="Times New Roman" w:eastAsia="Times New Roman" w:hAnsi="Times New Roman" w:cs="Times New Roman"/>
          <w:sz w:val="20"/>
          <w:szCs w:val="20"/>
        </w:rPr>
        <w:t xml:space="preserve"> are assumed to be configured for RAN5 conformance testing </w:t>
      </w:r>
    </w:p>
    <w:p w14:paraId="532780F1" w14:textId="6ADF3AF0" w:rsidR="007B130A" w:rsidRPr="00FD6229" w:rsidRDefault="007B130A">
      <w:pPr>
        <w:rPr>
          <w:rFonts w:ascii="Arial" w:eastAsia="PMingLiU"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8DEBB" w14:textId="77777777" w:rsidR="007A3200" w:rsidRDefault="007A3200">
      <w:r>
        <w:separator/>
      </w:r>
    </w:p>
  </w:endnote>
  <w:endnote w:type="continuationSeparator" w:id="0">
    <w:p w14:paraId="20BC8D5E" w14:textId="77777777" w:rsidR="007A3200" w:rsidRDefault="007A3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614C1" w14:textId="77777777" w:rsidR="007A3200" w:rsidRDefault="007A3200">
      <w:r>
        <w:separator/>
      </w:r>
    </w:p>
  </w:footnote>
  <w:footnote w:type="continuationSeparator" w:id="0">
    <w:p w14:paraId="04863ECD" w14:textId="77777777" w:rsidR="007A3200" w:rsidRDefault="007A3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3pt;height:24pt" o:bullet="t">
        <v:imagedata r:id="rId1" o:title="artC153"/>
      </v:shape>
    </w:pict>
  </w:numPicBullet>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530C43"/>
    <w:multiLevelType w:val="hybridMultilevel"/>
    <w:tmpl w:val="1AE874AE"/>
    <w:lvl w:ilvl="0" w:tplc="B4780928">
      <w:start w:val="1"/>
      <w:numFmt w:val="bullet"/>
      <w:lvlText w:val=""/>
      <w:lvlPicBulletId w:val="0"/>
      <w:lvlJc w:val="left"/>
      <w:pPr>
        <w:tabs>
          <w:tab w:val="num" w:pos="720"/>
        </w:tabs>
        <w:ind w:left="720" w:hanging="360"/>
      </w:pPr>
      <w:rPr>
        <w:rFonts w:ascii="Symbol" w:hAnsi="Symbol" w:hint="default"/>
      </w:rPr>
    </w:lvl>
    <w:lvl w:ilvl="1" w:tplc="B518DFA2" w:tentative="1">
      <w:start w:val="1"/>
      <w:numFmt w:val="bullet"/>
      <w:lvlText w:val=""/>
      <w:lvlPicBulletId w:val="0"/>
      <w:lvlJc w:val="left"/>
      <w:pPr>
        <w:tabs>
          <w:tab w:val="num" w:pos="1440"/>
        </w:tabs>
        <w:ind w:left="1440" w:hanging="360"/>
      </w:pPr>
      <w:rPr>
        <w:rFonts w:ascii="Symbol" w:hAnsi="Symbol" w:hint="default"/>
      </w:rPr>
    </w:lvl>
    <w:lvl w:ilvl="2" w:tplc="D7902874" w:tentative="1">
      <w:start w:val="1"/>
      <w:numFmt w:val="bullet"/>
      <w:lvlText w:val=""/>
      <w:lvlPicBulletId w:val="0"/>
      <w:lvlJc w:val="left"/>
      <w:pPr>
        <w:tabs>
          <w:tab w:val="num" w:pos="2160"/>
        </w:tabs>
        <w:ind w:left="2160" w:hanging="360"/>
      </w:pPr>
      <w:rPr>
        <w:rFonts w:ascii="Symbol" w:hAnsi="Symbol" w:hint="default"/>
      </w:rPr>
    </w:lvl>
    <w:lvl w:ilvl="3" w:tplc="406008E2" w:tentative="1">
      <w:start w:val="1"/>
      <w:numFmt w:val="bullet"/>
      <w:lvlText w:val=""/>
      <w:lvlPicBulletId w:val="0"/>
      <w:lvlJc w:val="left"/>
      <w:pPr>
        <w:tabs>
          <w:tab w:val="num" w:pos="2880"/>
        </w:tabs>
        <w:ind w:left="2880" w:hanging="360"/>
      </w:pPr>
      <w:rPr>
        <w:rFonts w:ascii="Symbol" w:hAnsi="Symbol" w:hint="default"/>
      </w:rPr>
    </w:lvl>
    <w:lvl w:ilvl="4" w:tplc="23D28F12" w:tentative="1">
      <w:start w:val="1"/>
      <w:numFmt w:val="bullet"/>
      <w:lvlText w:val=""/>
      <w:lvlPicBulletId w:val="0"/>
      <w:lvlJc w:val="left"/>
      <w:pPr>
        <w:tabs>
          <w:tab w:val="num" w:pos="3600"/>
        </w:tabs>
        <w:ind w:left="3600" w:hanging="360"/>
      </w:pPr>
      <w:rPr>
        <w:rFonts w:ascii="Symbol" w:hAnsi="Symbol" w:hint="default"/>
      </w:rPr>
    </w:lvl>
    <w:lvl w:ilvl="5" w:tplc="20EAF9DC" w:tentative="1">
      <w:start w:val="1"/>
      <w:numFmt w:val="bullet"/>
      <w:lvlText w:val=""/>
      <w:lvlPicBulletId w:val="0"/>
      <w:lvlJc w:val="left"/>
      <w:pPr>
        <w:tabs>
          <w:tab w:val="num" w:pos="4320"/>
        </w:tabs>
        <w:ind w:left="4320" w:hanging="360"/>
      </w:pPr>
      <w:rPr>
        <w:rFonts w:ascii="Symbol" w:hAnsi="Symbol" w:hint="default"/>
      </w:rPr>
    </w:lvl>
    <w:lvl w:ilvl="6" w:tplc="0608A05A" w:tentative="1">
      <w:start w:val="1"/>
      <w:numFmt w:val="bullet"/>
      <w:lvlText w:val=""/>
      <w:lvlPicBulletId w:val="0"/>
      <w:lvlJc w:val="left"/>
      <w:pPr>
        <w:tabs>
          <w:tab w:val="num" w:pos="5040"/>
        </w:tabs>
        <w:ind w:left="5040" w:hanging="360"/>
      </w:pPr>
      <w:rPr>
        <w:rFonts w:ascii="Symbol" w:hAnsi="Symbol" w:hint="default"/>
      </w:rPr>
    </w:lvl>
    <w:lvl w:ilvl="7" w:tplc="284693B8" w:tentative="1">
      <w:start w:val="1"/>
      <w:numFmt w:val="bullet"/>
      <w:lvlText w:val=""/>
      <w:lvlPicBulletId w:val="0"/>
      <w:lvlJc w:val="left"/>
      <w:pPr>
        <w:tabs>
          <w:tab w:val="num" w:pos="5760"/>
        </w:tabs>
        <w:ind w:left="5760" w:hanging="360"/>
      </w:pPr>
      <w:rPr>
        <w:rFonts w:ascii="Symbol" w:hAnsi="Symbol" w:hint="default"/>
      </w:rPr>
    </w:lvl>
    <w:lvl w:ilvl="8" w:tplc="7B0E4BE8"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AA90E67"/>
    <w:multiLevelType w:val="hybridMultilevel"/>
    <w:tmpl w:val="5EFEA422"/>
    <w:lvl w:ilvl="0" w:tplc="18805D4E">
      <w:start w:val="1"/>
      <w:numFmt w:val="bullet"/>
      <w:lvlText w:val=""/>
      <w:lvlPicBulletId w:val="0"/>
      <w:lvlJc w:val="left"/>
      <w:pPr>
        <w:tabs>
          <w:tab w:val="num" w:pos="720"/>
        </w:tabs>
        <w:ind w:left="720" w:hanging="360"/>
      </w:pPr>
      <w:rPr>
        <w:rFonts w:ascii="Symbol" w:hAnsi="Symbol" w:hint="default"/>
      </w:rPr>
    </w:lvl>
    <w:lvl w:ilvl="1" w:tplc="E6CCB9E0">
      <w:start w:val="302"/>
      <w:numFmt w:val="bullet"/>
      <w:lvlText w:val="•"/>
      <w:lvlJc w:val="left"/>
      <w:pPr>
        <w:tabs>
          <w:tab w:val="num" w:pos="1440"/>
        </w:tabs>
        <w:ind w:left="1440" w:hanging="360"/>
      </w:pPr>
      <w:rPr>
        <w:rFonts w:ascii="Arial" w:hAnsi="Arial" w:hint="default"/>
      </w:rPr>
    </w:lvl>
    <w:lvl w:ilvl="2" w:tplc="804459F2">
      <w:start w:val="302"/>
      <w:numFmt w:val="bullet"/>
      <w:lvlText w:val="•"/>
      <w:lvlJc w:val="left"/>
      <w:pPr>
        <w:tabs>
          <w:tab w:val="num" w:pos="2160"/>
        </w:tabs>
        <w:ind w:left="2160" w:hanging="360"/>
      </w:pPr>
      <w:rPr>
        <w:rFonts w:ascii="Arial" w:hAnsi="Arial" w:hint="default"/>
      </w:rPr>
    </w:lvl>
    <w:lvl w:ilvl="3" w:tplc="054EF49E">
      <w:start w:val="1"/>
      <w:numFmt w:val="bullet"/>
      <w:lvlText w:val=""/>
      <w:lvlPicBulletId w:val="0"/>
      <w:lvlJc w:val="left"/>
      <w:pPr>
        <w:tabs>
          <w:tab w:val="num" w:pos="2880"/>
        </w:tabs>
        <w:ind w:left="2880" w:hanging="360"/>
      </w:pPr>
      <w:rPr>
        <w:rFonts w:ascii="Symbol" w:hAnsi="Symbol" w:hint="default"/>
      </w:rPr>
    </w:lvl>
    <w:lvl w:ilvl="4" w:tplc="FE06D95C" w:tentative="1">
      <w:start w:val="1"/>
      <w:numFmt w:val="bullet"/>
      <w:lvlText w:val=""/>
      <w:lvlPicBulletId w:val="0"/>
      <w:lvlJc w:val="left"/>
      <w:pPr>
        <w:tabs>
          <w:tab w:val="num" w:pos="3600"/>
        </w:tabs>
        <w:ind w:left="3600" w:hanging="360"/>
      </w:pPr>
      <w:rPr>
        <w:rFonts w:ascii="Symbol" w:hAnsi="Symbol" w:hint="default"/>
      </w:rPr>
    </w:lvl>
    <w:lvl w:ilvl="5" w:tplc="1D548402" w:tentative="1">
      <w:start w:val="1"/>
      <w:numFmt w:val="bullet"/>
      <w:lvlText w:val=""/>
      <w:lvlPicBulletId w:val="0"/>
      <w:lvlJc w:val="left"/>
      <w:pPr>
        <w:tabs>
          <w:tab w:val="num" w:pos="4320"/>
        </w:tabs>
        <w:ind w:left="4320" w:hanging="360"/>
      </w:pPr>
      <w:rPr>
        <w:rFonts w:ascii="Symbol" w:hAnsi="Symbol" w:hint="default"/>
      </w:rPr>
    </w:lvl>
    <w:lvl w:ilvl="6" w:tplc="B1D4C0F8" w:tentative="1">
      <w:start w:val="1"/>
      <w:numFmt w:val="bullet"/>
      <w:lvlText w:val=""/>
      <w:lvlPicBulletId w:val="0"/>
      <w:lvlJc w:val="left"/>
      <w:pPr>
        <w:tabs>
          <w:tab w:val="num" w:pos="5040"/>
        </w:tabs>
        <w:ind w:left="5040" w:hanging="360"/>
      </w:pPr>
      <w:rPr>
        <w:rFonts w:ascii="Symbol" w:hAnsi="Symbol" w:hint="default"/>
      </w:rPr>
    </w:lvl>
    <w:lvl w:ilvl="7" w:tplc="70F046C4" w:tentative="1">
      <w:start w:val="1"/>
      <w:numFmt w:val="bullet"/>
      <w:lvlText w:val=""/>
      <w:lvlPicBulletId w:val="0"/>
      <w:lvlJc w:val="left"/>
      <w:pPr>
        <w:tabs>
          <w:tab w:val="num" w:pos="5760"/>
        </w:tabs>
        <w:ind w:left="5760" w:hanging="360"/>
      </w:pPr>
      <w:rPr>
        <w:rFonts w:ascii="Symbol" w:hAnsi="Symbol" w:hint="default"/>
      </w:rPr>
    </w:lvl>
    <w:lvl w:ilvl="8" w:tplc="39468DD0"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A248BC"/>
    <w:multiLevelType w:val="hybridMultilevel"/>
    <w:tmpl w:val="399C6C3A"/>
    <w:lvl w:ilvl="0" w:tplc="64661534">
      <w:start w:val="1"/>
      <w:numFmt w:val="bullet"/>
      <w:lvlText w:val=""/>
      <w:lvlPicBulletId w:val="0"/>
      <w:lvlJc w:val="left"/>
      <w:pPr>
        <w:tabs>
          <w:tab w:val="num" w:pos="720"/>
        </w:tabs>
        <w:ind w:left="720" w:hanging="360"/>
      </w:pPr>
      <w:rPr>
        <w:rFonts w:ascii="Symbol" w:hAnsi="Symbol" w:hint="default"/>
      </w:rPr>
    </w:lvl>
    <w:lvl w:ilvl="1" w:tplc="E85831B2">
      <w:start w:val="302"/>
      <w:numFmt w:val="bullet"/>
      <w:lvlText w:val="•"/>
      <w:lvlJc w:val="left"/>
      <w:pPr>
        <w:tabs>
          <w:tab w:val="num" w:pos="1440"/>
        </w:tabs>
        <w:ind w:left="1440" w:hanging="360"/>
      </w:pPr>
      <w:rPr>
        <w:rFonts w:ascii="Arial" w:hAnsi="Arial" w:hint="default"/>
      </w:rPr>
    </w:lvl>
    <w:lvl w:ilvl="2" w:tplc="F7CCF06C" w:tentative="1">
      <w:start w:val="1"/>
      <w:numFmt w:val="bullet"/>
      <w:lvlText w:val=""/>
      <w:lvlPicBulletId w:val="0"/>
      <w:lvlJc w:val="left"/>
      <w:pPr>
        <w:tabs>
          <w:tab w:val="num" w:pos="2160"/>
        </w:tabs>
        <w:ind w:left="2160" w:hanging="360"/>
      </w:pPr>
      <w:rPr>
        <w:rFonts w:ascii="Symbol" w:hAnsi="Symbol" w:hint="default"/>
      </w:rPr>
    </w:lvl>
    <w:lvl w:ilvl="3" w:tplc="E0746094" w:tentative="1">
      <w:start w:val="1"/>
      <w:numFmt w:val="bullet"/>
      <w:lvlText w:val=""/>
      <w:lvlPicBulletId w:val="0"/>
      <w:lvlJc w:val="left"/>
      <w:pPr>
        <w:tabs>
          <w:tab w:val="num" w:pos="2880"/>
        </w:tabs>
        <w:ind w:left="2880" w:hanging="360"/>
      </w:pPr>
      <w:rPr>
        <w:rFonts w:ascii="Symbol" w:hAnsi="Symbol" w:hint="default"/>
      </w:rPr>
    </w:lvl>
    <w:lvl w:ilvl="4" w:tplc="82DA6A38" w:tentative="1">
      <w:start w:val="1"/>
      <w:numFmt w:val="bullet"/>
      <w:lvlText w:val=""/>
      <w:lvlPicBulletId w:val="0"/>
      <w:lvlJc w:val="left"/>
      <w:pPr>
        <w:tabs>
          <w:tab w:val="num" w:pos="3600"/>
        </w:tabs>
        <w:ind w:left="3600" w:hanging="360"/>
      </w:pPr>
      <w:rPr>
        <w:rFonts w:ascii="Symbol" w:hAnsi="Symbol" w:hint="default"/>
      </w:rPr>
    </w:lvl>
    <w:lvl w:ilvl="5" w:tplc="5EAA0EE6" w:tentative="1">
      <w:start w:val="1"/>
      <w:numFmt w:val="bullet"/>
      <w:lvlText w:val=""/>
      <w:lvlPicBulletId w:val="0"/>
      <w:lvlJc w:val="left"/>
      <w:pPr>
        <w:tabs>
          <w:tab w:val="num" w:pos="4320"/>
        </w:tabs>
        <w:ind w:left="4320" w:hanging="360"/>
      </w:pPr>
      <w:rPr>
        <w:rFonts w:ascii="Symbol" w:hAnsi="Symbol" w:hint="default"/>
      </w:rPr>
    </w:lvl>
    <w:lvl w:ilvl="6" w:tplc="ED56A9E4" w:tentative="1">
      <w:start w:val="1"/>
      <w:numFmt w:val="bullet"/>
      <w:lvlText w:val=""/>
      <w:lvlPicBulletId w:val="0"/>
      <w:lvlJc w:val="left"/>
      <w:pPr>
        <w:tabs>
          <w:tab w:val="num" w:pos="5040"/>
        </w:tabs>
        <w:ind w:left="5040" w:hanging="360"/>
      </w:pPr>
      <w:rPr>
        <w:rFonts w:ascii="Symbol" w:hAnsi="Symbol" w:hint="default"/>
      </w:rPr>
    </w:lvl>
    <w:lvl w:ilvl="7" w:tplc="24F2AE48" w:tentative="1">
      <w:start w:val="1"/>
      <w:numFmt w:val="bullet"/>
      <w:lvlText w:val=""/>
      <w:lvlPicBulletId w:val="0"/>
      <w:lvlJc w:val="left"/>
      <w:pPr>
        <w:tabs>
          <w:tab w:val="num" w:pos="5760"/>
        </w:tabs>
        <w:ind w:left="5760" w:hanging="360"/>
      </w:pPr>
      <w:rPr>
        <w:rFonts w:ascii="Symbol" w:hAnsi="Symbol" w:hint="default"/>
      </w:rPr>
    </w:lvl>
    <w:lvl w:ilvl="8" w:tplc="9C6ED72C"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174ABAB2"/>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1"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B36C2F"/>
    <w:multiLevelType w:val="hybridMultilevel"/>
    <w:tmpl w:val="1B04C6F8"/>
    <w:lvl w:ilvl="0" w:tplc="CEAADE02">
      <w:start w:val="1"/>
      <w:numFmt w:val="bullet"/>
      <w:lvlText w:val=""/>
      <w:lvlPicBulletId w:val="0"/>
      <w:lvlJc w:val="left"/>
      <w:pPr>
        <w:tabs>
          <w:tab w:val="num" w:pos="720"/>
        </w:tabs>
        <w:ind w:left="720" w:hanging="360"/>
      </w:pPr>
      <w:rPr>
        <w:rFonts w:ascii="Symbol" w:hAnsi="Symbol" w:hint="default"/>
      </w:rPr>
    </w:lvl>
    <w:lvl w:ilvl="1" w:tplc="749C1AE4" w:tentative="1">
      <w:start w:val="1"/>
      <w:numFmt w:val="bullet"/>
      <w:lvlText w:val=""/>
      <w:lvlPicBulletId w:val="0"/>
      <w:lvlJc w:val="left"/>
      <w:pPr>
        <w:tabs>
          <w:tab w:val="num" w:pos="1440"/>
        </w:tabs>
        <w:ind w:left="1440" w:hanging="360"/>
      </w:pPr>
      <w:rPr>
        <w:rFonts w:ascii="Symbol" w:hAnsi="Symbol" w:hint="default"/>
      </w:rPr>
    </w:lvl>
    <w:lvl w:ilvl="2" w:tplc="066A493E" w:tentative="1">
      <w:start w:val="1"/>
      <w:numFmt w:val="bullet"/>
      <w:lvlText w:val=""/>
      <w:lvlPicBulletId w:val="0"/>
      <w:lvlJc w:val="left"/>
      <w:pPr>
        <w:tabs>
          <w:tab w:val="num" w:pos="2160"/>
        </w:tabs>
        <w:ind w:left="2160" w:hanging="360"/>
      </w:pPr>
      <w:rPr>
        <w:rFonts w:ascii="Symbol" w:hAnsi="Symbol" w:hint="default"/>
      </w:rPr>
    </w:lvl>
    <w:lvl w:ilvl="3" w:tplc="21F88886" w:tentative="1">
      <w:start w:val="1"/>
      <w:numFmt w:val="bullet"/>
      <w:lvlText w:val=""/>
      <w:lvlPicBulletId w:val="0"/>
      <w:lvlJc w:val="left"/>
      <w:pPr>
        <w:tabs>
          <w:tab w:val="num" w:pos="2880"/>
        </w:tabs>
        <w:ind w:left="2880" w:hanging="360"/>
      </w:pPr>
      <w:rPr>
        <w:rFonts w:ascii="Symbol" w:hAnsi="Symbol" w:hint="default"/>
      </w:rPr>
    </w:lvl>
    <w:lvl w:ilvl="4" w:tplc="E7DC996C" w:tentative="1">
      <w:start w:val="1"/>
      <w:numFmt w:val="bullet"/>
      <w:lvlText w:val=""/>
      <w:lvlPicBulletId w:val="0"/>
      <w:lvlJc w:val="left"/>
      <w:pPr>
        <w:tabs>
          <w:tab w:val="num" w:pos="3600"/>
        </w:tabs>
        <w:ind w:left="3600" w:hanging="360"/>
      </w:pPr>
      <w:rPr>
        <w:rFonts w:ascii="Symbol" w:hAnsi="Symbol" w:hint="default"/>
      </w:rPr>
    </w:lvl>
    <w:lvl w:ilvl="5" w:tplc="4BD45A76" w:tentative="1">
      <w:start w:val="1"/>
      <w:numFmt w:val="bullet"/>
      <w:lvlText w:val=""/>
      <w:lvlPicBulletId w:val="0"/>
      <w:lvlJc w:val="left"/>
      <w:pPr>
        <w:tabs>
          <w:tab w:val="num" w:pos="4320"/>
        </w:tabs>
        <w:ind w:left="4320" w:hanging="360"/>
      </w:pPr>
      <w:rPr>
        <w:rFonts w:ascii="Symbol" w:hAnsi="Symbol" w:hint="default"/>
      </w:rPr>
    </w:lvl>
    <w:lvl w:ilvl="6" w:tplc="BF7A3DF0" w:tentative="1">
      <w:start w:val="1"/>
      <w:numFmt w:val="bullet"/>
      <w:lvlText w:val=""/>
      <w:lvlPicBulletId w:val="0"/>
      <w:lvlJc w:val="left"/>
      <w:pPr>
        <w:tabs>
          <w:tab w:val="num" w:pos="5040"/>
        </w:tabs>
        <w:ind w:left="5040" w:hanging="360"/>
      </w:pPr>
      <w:rPr>
        <w:rFonts w:ascii="Symbol" w:hAnsi="Symbol" w:hint="default"/>
      </w:rPr>
    </w:lvl>
    <w:lvl w:ilvl="7" w:tplc="7C5443AE" w:tentative="1">
      <w:start w:val="1"/>
      <w:numFmt w:val="bullet"/>
      <w:lvlText w:val=""/>
      <w:lvlPicBulletId w:val="0"/>
      <w:lvlJc w:val="left"/>
      <w:pPr>
        <w:tabs>
          <w:tab w:val="num" w:pos="5760"/>
        </w:tabs>
        <w:ind w:left="5760" w:hanging="360"/>
      </w:pPr>
      <w:rPr>
        <w:rFonts w:ascii="Symbol" w:hAnsi="Symbol" w:hint="default"/>
      </w:rPr>
    </w:lvl>
    <w:lvl w:ilvl="8" w:tplc="B9DE2C4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20"/>
  </w:num>
  <w:num w:numId="2">
    <w:abstractNumId w:val="29"/>
  </w:num>
  <w:num w:numId="3">
    <w:abstractNumId w:val="33"/>
  </w:num>
  <w:num w:numId="4">
    <w:abstractNumId w:val="31"/>
  </w:num>
  <w:num w:numId="5">
    <w:abstractNumId w:val="8"/>
  </w:num>
  <w:num w:numId="6">
    <w:abstractNumId w:val="35"/>
  </w:num>
  <w:num w:numId="7">
    <w:abstractNumId w:val="1"/>
    <w:lvlOverride w:ilvl="0">
      <w:startOverride w:val="1"/>
    </w:lvlOverride>
  </w:num>
  <w:num w:numId="8">
    <w:abstractNumId w:val="18"/>
    <w:lvlOverride w:ilvl="0">
      <w:startOverride w:val="3"/>
    </w:lvlOverride>
  </w:num>
  <w:num w:numId="9">
    <w:abstractNumId w:val="12"/>
    <w:lvlOverride w:ilvl="0">
      <w:startOverride w:val="4"/>
    </w:lvlOverride>
  </w:num>
  <w:num w:numId="10">
    <w:abstractNumId w:val="11"/>
  </w:num>
  <w:num w:numId="11">
    <w:abstractNumId w:val="9"/>
  </w:num>
  <w:num w:numId="12">
    <w:abstractNumId w:val="3"/>
  </w:num>
  <w:num w:numId="13">
    <w:abstractNumId w:val="34"/>
  </w:num>
  <w:num w:numId="14">
    <w:abstractNumId w:val="28"/>
  </w:num>
  <w:num w:numId="15">
    <w:abstractNumId w:val="7"/>
  </w:num>
  <w:num w:numId="16">
    <w:abstractNumId w:val="26"/>
  </w:num>
  <w:num w:numId="17">
    <w:abstractNumId w:val="4"/>
  </w:num>
  <w:num w:numId="18">
    <w:abstractNumId w:val="15"/>
  </w:num>
  <w:num w:numId="19">
    <w:abstractNumId w:val="30"/>
  </w:num>
  <w:num w:numId="20">
    <w:abstractNumId w:val="0"/>
  </w:num>
  <w:num w:numId="21">
    <w:abstractNumId w:val="17"/>
  </w:num>
  <w:num w:numId="22">
    <w:abstractNumId w:val="19"/>
  </w:num>
  <w:num w:numId="23">
    <w:abstractNumId w:val="13"/>
  </w:num>
  <w:num w:numId="24">
    <w:abstractNumId w:val="16"/>
  </w:num>
  <w:num w:numId="25">
    <w:abstractNumId w:val="36"/>
  </w:num>
  <w:num w:numId="26">
    <w:abstractNumId w:val="32"/>
  </w:num>
  <w:num w:numId="27">
    <w:abstractNumId w:val="24"/>
  </w:num>
  <w:num w:numId="28">
    <w:abstractNumId w:val="22"/>
  </w:num>
  <w:num w:numId="29">
    <w:abstractNumId w:val="37"/>
  </w:num>
  <w:num w:numId="30">
    <w:abstractNumId w:val="25"/>
  </w:num>
  <w:num w:numId="31">
    <w:abstractNumId w:val="2"/>
  </w:num>
  <w:num w:numId="32">
    <w:abstractNumId w:val="14"/>
  </w:num>
  <w:num w:numId="33">
    <w:abstractNumId w:val="27"/>
  </w:num>
  <w:num w:numId="34">
    <w:abstractNumId w:val="21"/>
  </w:num>
  <w:num w:numId="35">
    <w:abstractNumId w:val="10"/>
  </w:num>
  <w:num w:numId="36">
    <w:abstractNumId w:val="6"/>
  </w:num>
  <w:num w:numId="37">
    <w:abstractNumId w:val="5"/>
  </w:num>
  <w:num w:numId="3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96F"/>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145D"/>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4E91"/>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F0908"/>
    <w:rsid w:val="002F158C"/>
    <w:rsid w:val="002F4093"/>
    <w:rsid w:val="002F41CC"/>
    <w:rsid w:val="002F5636"/>
    <w:rsid w:val="002F7998"/>
    <w:rsid w:val="003022A5"/>
    <w:rsid w:val="00305837"/>
    <w:rsid w:val="00307E51"/>
    <w:rsid w:val="00311363"/>
    <w:rsid w:val="003116FA"/>
    <w:rsid w:val="00312F66"/>
    <w:rsid w:val="00314E4A"/>
    <w:rsid w:val="0031512A"/>
    <w:rsid w:val="00315867"/>
    <w:rsid w:val="00317C3F"/>
    <w:rsid w:val="00321150"/>
    <w:rsid w:val="00321BC9"/>
    <w:rsid w:val="00323557"/>
    <w:rsid w:val="00323AEF"/>
    <w:rsid w:val="00325D02"/>
    <w:rsid w:val="003260D7"/>
    <w:rsid w:val="00330984"/>
    <w:rsid w:val="0033332E"/>
    <w:rsid w:val="00335E70"/>
    <w:rsid w:val="00336697"/>
    <w:rsid w:val="0033770D"/>
    <w:rsid w:val="003418CB"/>
    <w:rsid w:val="00345611"/>
    <w:rsid w:val="0034616C"/>
    <w:rsid w:val="0034736A"/>
    <w:rsid w:val="003478C0"/>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60FE5"/>
    <w:rsid w:val="004617C7"/>
    <w:rsid w:val="00461E39"/>
    <w:rsid w:val="00462D3A"/>
    <w:rsid w:val="00463521"/>
    <w:rsid w:val="00464E1C"/>
    <w:rsid w:val="00471125"/>
    <w:rsid w:val="00471130"/>
    <w:rsid w:val="00472578"/>
    <w:rsid w:val="0047437A"/>
    <w:rsid w:val="00477658"/>
    <w:rsid w:val="00480E42"/>
    <w:rsid w:val="0048243C"/>
    <w:rsid w:val="00484C5D"/>
    <w:rsid w:val="00485388"/>
    <w:rsid w:val="0048543E"/>
    <w:rsid w:val="004868C1"/>
    <w:rsid w:val="0048750F"/>
    <w:rsid w:val="0049368F"/>
    <w:rsid w:val="004A17E9"/>
    <w:rsid w:val="004A1A0D"/>
    <w:rsid w:val="004A20E2"/>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2D62"/>
    <w:rsid w:val="005549D3"/>
    <w:rsid w:val="0055620B"/>
    <w:rsid w:val="0056064A"/>
    <w:rsid w:val="0056310B"/>
    <w:rsid w:val="00564A80"/>
    <w:rsid w:val="00570373"/>
    <w:rsid w:val="005709DC"/>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59AE"/>
    <w:rsid w:val="005F638C"/>
    <w:rsid w:val="005F7BC1"/>
    <w:rsid w:val="00601095"/>
    <w:rsid w:val="006016E1"/>
    <w:rsid w:val="00602D27"/>
    <w:rsid w:val="006034B8"/>
    <w:rsid w:val="006104BF"/>
    <w:rsid w:val="00612603"/>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478D4"/>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3671"/>
    <w:rsid w:val="006D4176"/>
    <w:rsid w:val="006E0A73"/>
    <w:rsid w:val="006E0FEE"/>
    <w:rsid w:val="006E4179"/>
    <w:rsid w:val="006E6C11"/>
    <w:rsid w:val="006F0075"/>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188"/>
    <w:rsid w:val="007A087D"/>
    <w:rsid w:val="007A1EAA"/>
    <w:rsid w:val="007A3200"/>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76E"/>
    <w:rsid w:val="00807311"/>
    <w:rsid w:val="00816078"/>
    <w:rsid w:val="008177E3"/>
    <w:rsid w:val="00823AA9"/>
    <w:rsid w:val="00825428"/>
    <w:rsid w:val="008255B9"/>
    <w:rsid w:val="00825CD8"/>
    <w:rsid w:val="00827324"/>
    <w:rsid w:val="0083523F"/>
    <w:rsid w:val="008355EA"/>
    <w:rsid w:val="008365D0"/>
    <w:rsid w:val="00837458"/>
    <w:rsid w:val="00837AAE"/>
    <w:rsid w:val="0084090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43F"/>
    <w:rsid w:val="00865A79"/>
    <w:rsid w:val="00866D5B"/>
    <w:rsid w:val="00866FF5"/>
    <w:rsid w:val="008673D4"/>
    <w:rsid w:val="00872515"/>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5F6B"/>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77AEF"/>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7009"/>
    <w:rsid w:val="00AB0C57"/>
    <w:rsid w:val="00AB1195"/>
    <w:rsid w:val="00AB28CF"/>
    <w:rsid w:val="00AB4182"/>
    <w:rsid w:val="00AB4D14"/>
    <w:rsid w:val="00AC27DB"/>
    <w:rsid w:val="00AC637E"/>
    <w:rsid w:val="00AC685D"/>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00FB"/>
    <w:rsid w:val="00C11637"/>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2FD4"/>
    <w:rsid w:val="00C83BE6"/>
    <w:rsid w:val="00C8526B"/>
    <w:rsid w:val="00C85354"/>
    <w:rsid w:val="00C86ABA"/>
    <w:rsid w:val="00C90370"/>
    <w:rsid w:val="00C917E3"/>
    <w:rsid w:val="00C943F3"/>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576F"/>
    <w:rsid w:val="00D8677F"/>
    <w:rsid w:val="00D93A85"/>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4F9E"/>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4AC5"/>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F1"/>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B971BF"/>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LgendeCar"/>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styleId="Marquedecommentaire">
    <w:name w:val="annotation reference"/>
    <w:semiHidden/>
    <w:rPr>
      <w:sz w:val="16"/>
    </w:rPr>
  </w:style>
  <w:style w:type="paragraph" w:customStyle="1" w:styleId="Guidance">
    <w:name w:val="Guidance"/>
    <w:basedOn w:val="Normal"/>
    <w:link w:val="GuidanceChar"/>
    <w:rPr>
      <w:i/>
      <w:color w:val="0000FF"/>
      <w:lang w:val="x-none"/>
    </w:rPr>
  </w:style>
  <w:style w:type="paragraph" w:styleId="Commentaire">
    <w:name w:val="annotation text"/>
    <w:basedOn w:val="Normal"/>
    <w:link w:val="CommentaireC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szCs w:val="18"/>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szCs w:val="18"/>
      <w:lang w:eastAsia="zh-CN"/>
    </w:rPr>
  </w:style>
  <w:style w:type="character" w:customStyle="1" w:styleId="Titre5Car">
    <w:name w:val="Titre 5 Car"/>
    <w:basedOn w:val="Policepardfaut"/>
    <w:link w:val="Titre5"/>
    <w:rsid w:val="00C35AA7"/>
    <w:rPr>
      <w:rFonts w:ascii="Arial" w:hAnsi="Arial"/>
      <w:sz w:val="22"/>
      <w:szCs w:val="18"/>
      <w:lang w:eastAsia="zh-CN"/>
    </w:rPr>
  </w:style>
  <w:style w:type="character" w:customStyle="1" w:styleId="Titre6Car">
    <w:name w:val="Titre 6 Car"/>
    <w:basedOn w:val="Policepardfaut"/>
    <w:link w:val="Titre6"/>
    <w:rsid w:val="00C35AA7"/>
    <w:rPr>
      <w:rFonts w:ascii="Arial" w:hAnsi="Arial"/>
      <w:szCs w:val="18"/>
      <w:lang w:eastAsia="zh-CN"/>
    </w:rPr>
  </w:style>
  <w:style w:type="character" w:customStyle="1" w:styleId="Titre7Car">
    <w:name w:val="Titre 7 Car"/>
    <w:basedOn w:val="Policepardfaut"/>
    <w:link w:val="Titre7"/>
    <w:rsid w:val="00C35AA7"/>
    <w:rPr>
      <w:rFonts w:ascii="Arial" w:hAnsi="Arial"/>
      <w:szCs w:val="1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basedOn w:val="Tableau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auNormal"/>
    <w:next w:val="Grilledutableau"/>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customStyle="1" w:styleId="UnresolvedMention">
    <w:name w:val="Unresolved Mention"/>
    <w:basedOn w:val="Policepardfaut"/>
    <w:uiPriority w:val="99"/>
    <w:semiHidden/>
    <w:unhideWhenUsed/>
    <w:rsid w:val="001219F1"/>
    <w:rPr>
      <w:color w:val="605E5C"/>
      <w:shd w:val="clear" w:color="auto" w:fill="E1DFDD"/>
    </w:rPr>
  </w:style>
  <w:style w:type="paragraph" w:customStyle="1" w:styleId="B1">
    <w:name w:val="B1+"/>
    <w:basedOn w:val="Normal"/>
    <w:rsid w:val="00AA7009"/>
    <w:pPr>
      <w:numPr>
        <w:numId w:val="32"/>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418370">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743905">
      <w:bodyDiv w:val="1"/>
      <w:marLeft w:val="0"/>
      <w:marRight w:val="0"/>
      <w:marTop w:val="0"/>
      <w:marBottom w:val="0"/>
      <w:divBdr>
        <w:top w:val="none" w:sz="0" w:space="0" w:color="auto"/>
        <w:left w:val="none" w:sz="0" w:space="0" w:color="auto"/>
        <w:bottom w:val="none" w:sz="0" w:space="0" w:color="auto"/>
        <w:right w:val="none" w:sz="0" w:space="0" w:color="auto"/>
      </w:divBdr>
      <w:divsChild>
        <w:div w:id="714617212">
          <w:marLeft w:val="533"/>
          <w:marRight w:val="0"/>
          <w:marTop w:val="134"/>
          <w:marBottom w:val="0"/>
          <w:divBdr>
            <w:top w:val="none" w:sz="0" w:space="0" w:color="auto"/>
            <w:left w:val="none" w:sz="0" w:space="0" w:color="auto"/>
            <w:bottom w:val="none" w:sz="0" w:space="0" w:color="auto"/>
            <w:right w:val="none" w:sz="0" w:space="0" w:color="auto"/>
          </w:divBdr>
        </w:div>
        <w:div w:id="1755005158">
          <w:marLeft w:val="1166"/>
          <w:marRight w:val="0"/>
          <w:marTop w:val="115"/>
          <w:marBottom w:val="0"/>
          <w:divBdr>
            <w:top w:val="none" w:sz="0" w:space="0" w:color="auto"/>
            <w:left w:val="none" w:sz="0" w:space="0" w:color="auto"/>
            <w:bottom w:val="none" w:sz="0" w:space="0" w:color="auto"/>
            <w:right w:val="none" w:sz="0" w:space="0" w:color="auto"/>
          </w:divBdr>
        </w:div>
        <w:div w:id="2136365677">
          <w:marLeft w:val="1166"/>
          <w:marRight w:val="0"/>
          <w:marTop w:val="115"/>
          <w:marBottom w:val="0"/>
          <w:divBdr>
            <w:top w:val="none" w:sz="0" w:space="0" w:color="auto"/>
            <w:left w:val="none" w:sz="0" w:space="0" w:color="auto"/>
            <w:bottom w:val="none" w:sz="0" w:space="0" w:color="auto"/>
            <w:right w:val="none" w:sz="0" w:space="0" w:color="auto"/>
          </w:divBdr>
        </w:div>
      </w:divsChild>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681357">
      <w:bodyDiv w:val="1"/>
      <w:marLeft w:val="0"/>
      <w:marRight w:val="0"/>
      <w:marTop w:val="0"/>
      <w:marBottom w:val="0"/>
      <w:divBdr>
        <w:top w:val="none" w:sz="0" w:space="0" w:color="auto"/>
        <w:left w:val="none" w:sz="0" w:space="0" w:color="auto"/>
        <w:bottom w:val="none" w:sz="0" w:space="0" w:color="auto"/>
        <w:right w:val="none" w:sz="0" w:space="0" w:color="auto"/>
      </w:divBdr>
    </w:div>
    <w:div w:id="744763429">
      <w:bodyDiv w:val="1"/>
      <w:marLeft w:val="0"/>
      <w:marRight w:val="0"/>
      <w:marTop w:val="0"/>
      <w:marBottom w:val="0"/>
      <w:divBdr>
        <w:top w:val="none" w:sz="0" w:space="0" w:color="auto"/>
        <w:left w:val="none" w:sz="0" w:space="0" w:color="auto"/>
        <w:bottom w:val="none" w:sz="0" w:space="0" w:color="auto"/>
        <w:right w:val="none" w:sz="0" w:space="0" w:color="auto"/>
      </w:divBdr>
      <w:divsChild>
        <w:div w:id="1030109799">
          <w:marLeft w:val="533"/>
          <w:marRight w:val="0"/>
          <w:marTop w:val="134"/>
          <w:marBottom w:val="0"/>
          <w:divBdr>
            <w:top w:val="none" w:sz="0" w:space="0" w:color="auto"/>
            <w:left w:val="none" w:sz="0" w:space="0" w:color="auto"/>
            <w:bottom w:val="none" w:sz="0" w:space="0" w:color="auto"/>
            <w:right w:val="none" w:sz="0" w:space="0" w:color="auto"/>
          </w:divBdr>
        </w:div>
        <w:div w:id="515927642">
          <w:marLeft w:val="1166"/>
          <w:marRight w:val="0"/>
          <w:marTop w:val="115"/>
          <w:marBottom w:val="0"/>
          <w:divBdr>
            <w:top w:val="none" w:sz="0" w:space="0" w:color="auto"/>
            <w:left w:val="none" w:sz="0" w:space="0" w:color="auto"/>
            <w:bottom w:val="none" w:sz="0" w:space="0" w:color="auto"/>
            <w:right w:val="none" w:sz="0" w:space="0" w:color="auto"/>
          </w:divBdr>
        </w:div>
        <w:div w:id="705721733">
          <w:marLeft w:val="1166"/>
          <w:marRight w:val="0"/>
          <w:marTop w:val="115"/>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00354866">
      <w:bodyDiv w:val="1"/>
      <w:marLeft w:val="0"/>
      <w:marRight w:val="0"/>
      <w:marTop w:val="0"/>
      <w:marBottom w:val="0"/>
      <w:divBdr>
        <w:top w:val="none" w:sz="0" w:space="0" w:color="auto"/>
        <w:left w:val="none" w:sz="0" w:space="0" w:color="auto"/>
        <w:bottom w:val="none" w:sz="0" w:space="0" w:color="auto"/>
        <w:right w:val="none" w:sz="0" w:space="0" w:color="auto"/>
      </w:divBdr>
      <w:divsChild>
        <w:div w:id="238561280">
          <w:marLeft w:val="533"/>
          <w:marRight w:val="0"/>
          <w:marTop w:val="0"/>
          <w:marBottom w:val="0"/>
          <w:divBdr>
            <w:top w:val="none" w:sz="0" w:space="0" w:color="auto"/>
            <w:left w:val="none" w:sz="0" w:space="0" w:color="auto"/>
            <w:bottom w:val="none" w:sz="0" w:space="0" w:color="auto"/>
            <w:right w:val="none" w:sz="0" w:space="0" w:color="auto"/>
          </w:divBdr>
        </w:div>
        <w:div w:id="420226326">
          <w:marLeft w:val="1166"/>
          <w:marRight w:val="0"/>
          <w:marTop w:val="0"/>
          <w:marBottom w:val="0"/>
          <w:divBdr>
            <w:top w:val="none" w:sz="0" w:space="0" w:color="auto"/>
            <w:left w:val="none" w:sz="0" w:space="0" w:color="auto"/>
            <w:bottom w:val="none" w:sz="0" w:space="0" w:color="auto"/>
            <w:right w:val="none" w:sz="0" w:space="0" w:color="auto"/>
          </w:divBdr>
        </w:div>
        <w:div w:id="20935282">
          <w:marLeft w:val="1800"/>
          <w:marRight w:val="0"/>
          <w:marTop w:val="0"/>
          <w:marBottom w:val="0"/>
          <w:divBdr>
            <w:top w:val="none" w:sz="0" w:space="0" w:color="auto"/>
            <w:left w:val="none" w:sz="0" w:space="0" w:color="auto"/>
            <w:bottom w:val="none" w:sz="0" w:space="0" w:color="auto"/>
            <w:right w:val="none" w:sz="0" w:space="0" w:color="auto"/>
          </w:divBdr>
        </w:div>
        <w:div w:id="1388992780">
          <w:marLeft w:val="1166"/>
          <w:marRight w:val="0"/>
          <w:marTop w:val="0"/>
          <w:marBottom w:val="0"/>
          <w:divBdr>
            <w:top w:val="none" w:sz="0" w:space="0" w:color="auto"/>
            <w:left w:val="none" w:sz="0" w:space="0" w:color="auto"/>
            <w:bottom w:val="none" w:sz="0" w:space="0" w:color="auto"/>
            <w:right w:val="none" w:sz="0" w:space="0" w:color="auto"/>
          </w:divBdr>
        </w:div>
        <w:div w:id="1538810625">
          <w:marLeft w:val="1800"/>
          <w:marRight w:val="0"/>
          <w:marTop w:val="0"/>
          <w:marBottom w:val="0"/>
          <w:divBdr>
            <w:top w:val="none" w:sz="0" w:space="0" w:color="auto"/>
            <w:left w:val="none" w:sz="0" w:space="0" w:color="auto"/>
            <w:bottom w:val="none" w:sz="0" w:space="0" w:color="auto"/>
            <w:right w:val="none" w:sz="0" w:space="0" w:color="auto"/>
          </w:divBdr>
        </w:div>
        <w:div w:id="862748558">
          <w:marLeft w:val="1800"/>
          <w:marRight w:val="0"/>
          <w:marTop w:val="0"/>
          <w:marBottom w:val="0"/>
          <w:divBdr>
            <w:top w:val="none" w:sz="0" w:space="0" w:color="auto"/>
            <w:left w:val="none" w:sz="0" w:space="0" w:color="auto"/>
            <w:bottom w:val="none" w:sz="0" w:space="0" w:color="auto"/>
            <w:right w:val="none" w:sz="0" w:space="0" w:color="auto"/>
          </w:divBdr>
        </w:div>
        <w:div w:id="20975962">
          <w:marLeft w:val="533"/>
          <w:marRight w:val="0"/>
          <w:marTop w:val="0"/>
          <w:marBottom w:val="0"/>
          <w:divBdr>
            <w:top w:val="none" w:sz="0" w:space="0" w:color="auto"/>
            <w:left w:val="none" w:sz="0" w:space="0" w:color="auto"/>
            <w:bottom w:val="none" w:sz="0" w:space="0" w:color="auto"/>
            <w:right w:val="none" w:sz="0" w:space="0" w:color="auto"/>
          </w:divBdr>
        </w:div>
        <w:div w:id="928582976">
          <w:marLeft w:val="533"/>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E1556-12E6-4027-89F0-96016679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767</Words>
  <Characters>4222</Characters>
  <Application>Microsoft Office Word</Application>
  <DocSecurity>0</DocSecurity>
  <Lines>35</Lines>
  <Paragraphs>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2019-04-25T01:09:00Z</cp:lastPrinted>
  <dcterms:created xsi:type="dcterms:W3CDTF">2023-09-27T22:55:00Z</dcterms:created>
  <dcterms:modified xsi:type="dcterms:W3CDTF">2023-09-27T22:55:00Z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